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1D97">
      <w:pPr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</w:rPr>
        <w:t>附件一</w:t>
      </w:r>
    </w:p>
    <w:p w14:paraId="5FB5304C"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项目</w:t>
      </w:r>
      <w:r>
        <w:rPr>
          <w:rFonts w:hint="eastAsia"/>
          <w:b/>
          <w:sz w:val="36"/>
          <w:szCs w:val="36"/>
        </w:rPr>
        <w:t>清单及技术要求</w:t>
      </w:r>
    </w:p>
    <w:p w14:paraId="6F37A7F7">
      <w:pPr>
        <w:rPr>
          <w:rFonts w:hint="eastAsia"/>
          <w:sz w:val="28"/>
        </w:rPr>
      </w:pPr>
    </w:p>
    <w:p w14:paraId="586B543F">
      <w:pPr>
        <w:numPr>
          <w:ilvl w:val="0"/>
          <w:numId w:val="1"/>
        </w:num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清单及技术要求</w:t>
      </w:r>
    </w:p>
    <w:tbl>
      <w:tblPr>
        <w:tblStyle w:val="2"/>
        <w:tblW w:w="9604" w:type="dxa"/>
        <w:tblInd w:w="118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498"/>
        <w:gridCol w:w="627"/>
        <w:gridCol w:w="5220"/>
        <w:gridCol w:w="498"/>
        <w:gridCol w:w="498"/>
        <w:gridCol w:w="498"/>
        <w:gridCol w:w="1765"/>
      </w:tblGrid>
      <w:tr w14:paraId="492CD39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5" w:type="dxa"/>
          <w:trHeight w:val="840" w:hRule="atLeast"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FC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FB0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257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技术参数及功能要求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A40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486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EFFE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6520B3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5" w:type="dxa"/>
          <w:trHeight w:val="1828" w:hRule="atLeast"/>
        </w:trPr>
        <w:tc>
          <w:tcPr>
            <w:tcW w:w="4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3DD19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4BE2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一体式会议终端</w:t>
            </w:r>
          </w:p>
        </w:tc>
        <w:tc>
          <w:tcPr>
            <w:tcW w:w="522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0DA663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1.嵌入式硬件一体化结构，内置1080p高清摄像头。≥12倍光学变焦。</w:t>
            </w:r>
          </w:p>
          <w:p w14:paraId="37676F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2.会议速率支持64Kbps－8Mbps。</w:t>
            </w:r>
          </w:p>
          <w:p w14:paraId="54440D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3.支持ITU-T H.323和IETF SIP通信标准。</w:t>
            </w:r>
          </w:p>
          <w:p w14:paraId="5D8305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4.支持H.261、H.263、MPEG4、H.264、H.264 High Profile、H.265视频编解码协议，具备较强的兼容性。</w:t>
            </w:r>
          </w:p>
          <w:p w14:paraId="05688B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5.支持G.711、G.722、G.728、G.722.1AnnexC、G.719、MPEG4-AAC LC/LD、Opus等音频协议，可达到20KHz以上的宽频效果。</w:t>
            </w:r>
          </w:p>
          <w:p w14:paraId="20EFBBF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6.支持H.239、BFCP双流协议标准。</w:t>
            </w:r>
          </w:p>
          <w:p w14:paraId="258414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7.终端配套的遥控器支持ZigBee无线通信技术控制，可控范围至少20m、控制信号不易被遮挡。</w:t>
            </w:r>
          </w:p>
          <w:p w14:paraId="7E028E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8.采用H.265编解码协议时，在保证主视频1080p30fps前提下，辅视频也可以支持到1080p30fps。</w:t>
            </w:r>
          </w:p>
          <w:p w14:paraId="53ED30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9.除内置摄像机外，还需独立提供不少于2路高清视频输入、3路高清视频输出接口、1路10/100M/1000M以太网接口。</w:t>
            </w:r>
          </w:p>
          <w:p w14:paraId="26A8F1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10.支持云虚拟会议室功能，终端注册入网后，可实时获取当前已创建的虚拟会议室列表及状态（预约或会议中），可以直接选择需要参加的虚拟会议室加入。</w:t>
            </w:r>
          </w:p>
          <w:p w14:paraId="2C5C30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11.系统具有字幕叠加功能，可通过终端控制系统在本地图像上不同位置设置叠加中文会场名、横幅、滚动字幕。</w:t>
            </w:r>
          </w:p>
        </w:tc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BF390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CEE36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30647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FD596C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F451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46AD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4A93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3699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8C08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5B6F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6AD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285709">
      <w:pPr>
        <w:rPr>
          <w:rFonts w:hint="eastAsia"/>
          <w:sz w:val="28"/>
        </w:rPr>
      </w:pPr>
    </w:p>
    <w:p w14:paraId="11C34284">
      <w:pPr>
        <w:numPr>
          <w:ilvl w:val="0"/>
          <w:numId w:val="1"/>
        </w:num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商务要求</w:t>
      </w:r>
    </w:p>
    <w:p w14:paraId="449FE276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质保期限及响应时间</w:t>
      </w:r>
    </w:p>
    <w:p w14:paraId="595E0F5B">
      <w:pPr>
        <w:ind w:left="120" w:leftChars="57" w:firstLine="420" w:firstLineChars="15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  <w:lang w:val="en-US" w:eastAsia="zh-CN"/>
        </w:rPr>
        <w:t>项目验收合格后质保3年，</w:t>
      </w:r>
      <w:r>
        <w:rPr>
          <w:rFonts w:hint="eastAsia"/>
          <w:color w:val="000000"/>
          <w:sz w:val="28"/>
        </w:rPr>
        <w:t>质保期内出现质量问题，乙方在接到甲方通知后24时内响应到场，到达现场后48小时内完成更换，并承担调换的费用。如果经乙方3次维修仍不能达到本合同约定的质量标准，视作乙方未能按时交货，甲方有权退货并追究乙方的违约责任。</w:t>
      </w:r>
    </w:p>
    <w:p w14:paraId="707C8FC5">
      <w:pPr>
        <w:ind w:left="120" w:leftChars="57" w:firstLine="420" w:firstLineChars="150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>（2）交货时间</w:t>
      </w:r>
    </w:p>
    <w:p w14:paraId="07BD7E44">
      <w:pPr>
        <w:ind w:left="120" w:leftChars="57" w:firstLine="420" w:firstLineChars="150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>合同签订后20个工作日内完成设备供货及安装调试。</w:t>
      </w:r>
    </w:p>
    <w:p w14:paraId="643ED76A">
      <w:pPr>
        <w:ind w:left="120" w:leftChars="57" w:firstLine="420" w:firstLineChars="15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>（3）支付方式</w:t>
      </w:r>
    </w:p>
    <w:p w14:paraId="0A1393B2">
      <w:r>
        <w:rPr>
          <w:rFonts w:hint="eastAsia"/>
          <w:color w:val="000000"/>
          <w:sz w:val="28"/>
        </w:rPr>
        <w:t>项目安装调测完毕、经过甲方验收合格后支付合同总金额</w:t>
      </w:r>
      <w:r>
        <w:rPr>
          <w:color w:val="000000"/>
          <w:sz w:val="28"/>
        </w:rPr>
        <w:t>100</w:t>
      </w:r>
      <w:r>
        <w:rPr>
          <w:rFonts w:hint="eastAsia"/>
          <w:color w:val="000000"/>
          <w:sz w:val="28"/>
        </w:rPr>
        <w:t>%的合同款，自甲方收到乙方发票之日起30个工作日内付款。</w:t>
      </w:r>
      <w:r>
        <w:rPr>
          <w:sz w:val="28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247EA"/>
    <w:multiLevelType w:val="multilevel"/>
    <w:tmpl w:val="489247E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40AF1"/>
    <w:multiLevelType w:val="multilevel"/>
    <w:tmpl w:val="52640AF1"/>
    <w:lvl w:ilvl="0" w:tentative="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jdiNjQyY2UwNTllOTRiYTY2NWZhOTZhZmQ0ODkifQ=="/>
  </w:docVars>
  <w:rsids>
    <w:rsidRoot w:val="19E7642F"/>
    <w:rsid w:val="19E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2025-02-26T00:58:00Z</dcterms:created>
  <dc:creator>Lenovo</dc:creator>
  <cp:lastModifiedBy>Lenovo</cp:lastModifiedBy>
  <dcterms:modified xsi:type="dcterms:W3CDTF">2025-02-26T00:59:18Z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E62195658ACB40F0BDABDBB8DD34BF11_11</vt:lpwstr>
  </property>
</Properties>
</file>